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ED" w:rsidRPr="007154ED" w:rsidRDefault="007154ED" w:rsidP="007154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15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Opoz</w:t>
      </w:r>
      <w:proofErr w:type="spellEnd"/>
      <w:r w:rsidRPr="00715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8000 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4ED" w:rsidRPr="007154ED" w:rsidRDefault="007154ED" w:rsidP="0071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2667000"/>
            <wp:effectExtent l="19050" t="0" r="0" b="0"/>
            <wp:docPr id="1" name="Рисунок 1" descr="http://b2b-solutions.net/images/stories/demo/Opoz8000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2b-solutions.net/images/stories/demo/Opoz8000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ED">
        <w:rPr>
          <w:rFonts w:ascii="Verdana" w:eastAsia="Times New Roman" w:hAnsi="Verdana" w:cs="Helvetica"/>
          <w:color w:val="000000"/>
          <w:sz w:val="18"/>
          <w:szCs w:val="18"/>
          <w:lang w:val="en-US" w:eastAsia="ru-RU"/>
        </w:rPr>
        <w:t xml:space="preserve">The Opoz 8000 series offers a highly integrated point-of-sale system specifically designed for restaurants, fashion shops and department stores. With a simple, unique shape and modularized design, this system provides a flexible assembly for different applications. </w:t>
      </w:r>
      <w:proofErr w:type="spellStart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The</w:t>
      </w:r>
      <w:proofErr w:type="spellEnd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soothing</w:t>
      </w:r>
      <w:proofErr w:type="spellEnd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Acrylic</w:t>
      </w:r>
      <w:proofErr w:type="spellEnd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finish</w:t>
      </w:r>
      <w:proofErr w:type="spellEnd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, </w:t>
      </w:r>
      <w:proofErr w:type="spellStart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show</w:t>
      </w:r>
      <w:proofErr w:type="spellEnd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on</w:t>
      </w:r>
      <w:proofErr w:type="spellEnd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high</w:t>
      </w:r>
      <w:proofErr w:type="spellEnd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quality</w:t>
      </w:r>
      <w:proofErr w:type="spellEnd"/>
      <w:r w:rsidRPr="007154E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.</w:t>
      </w:r>
    </w:p>
    <w:p w:rsidR="007154ED" w:rsidRPr="007154ED" w:rsidRDefault="007154ED" w:rsidP="007154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28600"/>
            <wp:effectExtent l="19050" t="0" r="0" b="0"/>
            <wp:docPr id="2" name="Рисунок 2" descr="http://b2b-solutions.net/images/stories/demo/featu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2b-solutions.net/images/stories/demo/featur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54ED" w:rsidRPr="007154ED" w:rsidRDefault="007154ED" w:rsidP="00715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 xml:space="preserve">Detachable and cable hidden design, host unit can be mounted under the table, make you a clean work environment </w:t>
      </w:r>
    </w:p>
    <w:p w:rsidR="007154ED" w:rsidRPr="007154ED" w:rsidRDefault="007154ED" w:rsidP="00715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ED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 xml:space="preserve">The high compact monitor can built include with Keyboard, MSR, Pole display and Touch Module, compliance with Ergonomics design. </w:t>
      </w:r>
      <w:proofErr w:type="spellStart"/>
      <w:r w:rsidRPr="007154E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Provide</w:t>
      </w:r>
      <w:proofErr w:type="spellEnd"/>
      <w:r w:rsidRPr="007154E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spellStart"/>
      <w:r w:rsidRPr="007154E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an</w:t>
      </w:r>
      <w:proofErr w:type="spellEnd"/>
      <w:r w:rsidRPr="007154E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spellStart"/>
      <w:r w:rsidRPr="007154E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excellent</w:t>
      </w:r>
      <w:proofErr w:type="spellEnd"/>
      <w:r w:rsidRPr="007154E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spellStart"/>
      <w:r w:rsidRPr="007154E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inter-communication</w:t>
      </w:r>
      <w:proofErr w:type="spellEnd"/>
      <w:r w:rsidRPr="007154E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spellStart"/>
      <w:r w:rsidRPr="007154E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platform</w:t>
      </w:r>
      <w:proofErr w:type="spellEnd"/>
      <w:r w:rsidRPr="007154E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</w:t>
      </w:r>
    </w:p>
    <w:p w:rsidR="007154ED" w:rsidRPr="007154ED" w:rsidRDefault="007154ED" w:rsidP="00715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 xml:space="preserve">Profuse interfaces enable you to connect with all kinds of POS peripheral equipments. 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3810000"/>
            <wp:effectExtent l="19050" t="0" r="0" b="0"/>
            <wp:wrapSquare wrapText="bothSides"/>
            <wp:docPr id="16" name="Рисунок 2" descr="http://b2b-solutions.net/images/stories/demo/80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2b-solutions.net/images/stories/demo/800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3810000"/>
            <wp:effectExtent l="19050" t="0" r="0" b="0"/>
            <wp:wrapSquare wrapText="bothSides"/>
            <wp:docPr id="15" name="Рисунок 3" descr="http://b2b-solutions.net/images/stories/demo/8000h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2b-solutions.net/images/stories/demo/8000h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28600"/>
            <wp:effectExtent l="19050" t="0" r="0" b="0"/>
            <wp:docPr id="3" name="Рисунок 3" descr="http://b2b-solutions.net/images/stories/demo/specifi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2b-solutions.net/images/stories/demo/specificat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Spacing w:w="7" w:type="dxa"/>
        <w:shd w:val="clear" w:color="auto" w:fill="999999"/>
        <w:tblCellMar>
          <w:left w:w="0" w:type="dxa"/>
          <w:right w:w="0" w:type="dxa"/>
        </w:tblCellMar>
        <w:tblLook w:val="04A0"/>
      </w:tblPr>
      <w:tblGrid>
        <w:gridCol w:w="2841"/>
        <w:gridCol w:w="6602"/>
      </w:tblGrid>
      <w:tr w:rsidR="007154ED" w:rsidRPr="007154ED" w:rsidTr="007154ED">
        <w:trPr>
          <w:tblCellSpacing w:w="7" w:type="dxa"/>
          <w:jc w:val="center"/>
        </w:trPr>
        <w:tc>
          <w:tcPr>
            <w:tcW w:w="1500" w:type="pct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shd w:val="clear" w:color="auto" w:fill="99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gridSpan w:val="2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proofErr w:type="spellStart"/>
            <w:r w:rsidRPr="007154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Host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CPU</w:t>
            </w:r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Intel Celeron-M 1.5GHz, 1M cache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 DDR2 1GB on board (Up to 2GB) 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HDD</w:t>
            </w:r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160G 2.5" SATA HDD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gridSpan w:val="2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proofErr w:type="spellStart"/>
            <w:r w:rsidRPr="007154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Monitor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Monitor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12"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or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15" TFT LCD (1024 X 768) 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Touch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Panel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 ELD 5 wire resistive touch screen, water-spill proof, </w:t>
            </w: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  <w:t>  4096 x 4096, 35 million touches (optional).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gridSpan w:val="2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</w:t>
            </w:r>
            <w:proofErr w:type="spellStart"/>
            <w:r w:rsidRPr="007154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Interface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Serial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Port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 3 x external RS232, 1 x external RS485 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Parallel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1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external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Powered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USB</w:t>
            </w:r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2 x external(12V), 1 x external(24V)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USB2.0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1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front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2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rear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VGA</w:t>
            </w:r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1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external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LVDS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1 x external (for Second Monitor)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LAN</w:t>
            </w:r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1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10M/100M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PS/2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1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external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Keyboard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12V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1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external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Monitor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PCI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1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internal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Mouse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by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USB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gridSpan w:val="2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proofErr w:type="spellStart"/>
            <w:r w:rsidRPr="007154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Option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Customer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Display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 2 x 20 (5 x 7) Dot Matrix VFD. </w:t>
            </w: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  <w:t xml:space="preserve">  Combined on the host or stand alone pole display. 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Second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Monitor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12" TFT LCD (1024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768)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MSR</w:t>
            </w:r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Support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1-2-3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tracks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Laser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Scanner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Share Pole with Main Monitor or Stand Alone with Short Pole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Printer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Opoz RP-5080 80mm high speed thermal printer.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Cash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Drawer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CR-3040</w:t>
            </w:r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gridSpan w:val="2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  <w:proofErr w:type="spellStart"/>
            <w:r w:rsidRPr="007154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Dimension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Host</w:t>
            </w:r>
            <w:proofErr w:type="spellEnd"/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235(L) X 156(W) X 212(H)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12"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Monitor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with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VFD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Display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460(L) X 290(W) X 510(H)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</w:p>
        </w:tc>
      </w:tr>
      <w:tr w:rsidR="007154ED" w:rsidRPr="007154ED" w:rsidTr="007154ED">
        <w:trPr>
          <w:trHeight w:val="420"/>
          <w:tblCellSpacing w:w="7" w:type="dxa"/>
          <w:jc w:val="center"/>
        </w:trPr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15"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Monitor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with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Daul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Display</w:t>
            </w:r>
            <w:proofErr w:type="spellEnd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4ED" w:rsidRPr="007154ED" w:rsidRDefault="007154ED" w:rsidP="00715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385(L) X 310(W) X 430(H)</w:t>
            </w:r>
            <w:proofErr w:type="spellStart"/>
            <w:r w:rsidRPr="007154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</w:p>
        </w:tc>
      </w:tr>
    </w:tbl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28600"/>
            <wp:effectExtent l="19050" t="0" r="0" b="0"/>
            <wp:docPr id="4" name="Рисунок 4" descr="http://b2b-solutions.net/images/stories/demo/fami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2b-solutions.net/images/stories/demo/famil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5" name="Рисунок 5" descr="Display/w keyboa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play/w keyboard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6" name="Рисунок 6" descr="Display/wo keyboa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play/wo keyboard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7" name="Рисунок 7" descr="Display(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play(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8" name="Рисунок 8" descr="Dual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ual Displa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9" name="Рисунок 9" descr="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s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ED" w:rsidRPr="007154ED" w:rsidRDefault="007154ED" w:rsidP="00715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0" name="Рисунок 10" descr="Pole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e Displa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1" name="Рисунок 11" descr="RP-5080 Thermal 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P-5080 Thermal Print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2" name="Рисунок 12" descr="Sc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nn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3" name="Рисунок 13" descr="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eyboar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4" name="Рисунок 14" descr="Cashdra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shdrawe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2E" w:rsidRDefault="003D412E"/>
    <w:sectPr w:rsidR="003D412E" w:rsidSect="003D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39D3"/>
    <w:multiLevelType w:val="multilevel"/>
    <w:tmpl w:val="BEE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7154ED"/>
    <w:rsid w:val="003D412E"/>
    <w:rsid w:val="007154ED"/>
    <w:rsid w:val="008F37EF"/>
    <w:rsid w:val="00C5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E"/>
  </w:style>
  <w:style w:type="paragraph" w:styleId="2">
    <w:name w:val="heading 2"/>
    <w:basedOn w:val="a"/>
    <w:link w:val="20"/>
    <w:uiPriority w:val="9"/>
    <w:qFormat/>
    <w:rsid w:val="00715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4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2014-01-30T10:10:00Z</dcterms:created>
  <dcterms:modified xsi:type="dcterms:W3CDTF">2014-01-30T10:12:00Z</dcterms:modified>
</cp:coreProperties>
</file>